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42" w:type="dxa"/>
        <w:tblW w:w="10248" w:type="dxa"/>
        <w:pPr>
          <w:ind w:left="42"/>
        </w:pPr>
        <w:tblLook w:val="01E0" w:firstRow="1" w:lastRow="1" w:firstColumn="1" w:lastColumn="1" w:noHBand="0" w:noVBand="0"/>
      </w:tblPr>
      <w:tblGrid>
        <w:gridCol w:w="1591"/>
        <w:gridCol w:w="629"/>
        <w:gridCol w:w="391"/>
        <w:gridCol w:w="1754"/>
        <w:gridCol w:w="526"/>
        <w:gridCol w:w="509"/>
        <w:gridCol w:w="585"/>
        <w:gridCol w:w="585"/>
        <w:gridCol w:w="1965"/>
        <w:gridCol w:w="1713"/>
      </w:tblGrid>
      <w:tr>
        <w:trPr>
          <w:tblHeader w:val="0"/>
          <w:cantSplit w:val="0"/>
          <w:trHeight w:val="1210" w:hRule="atLeast"/>
        </w:trPr>
        <w:tc>
          <w:tcPr>
            <w:tcW w:w="10248" w:type="dxa"/>
            <w:gridSpan w:val="10"/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463550" cy="715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xnG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2gIAAGc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336" w:hRule="atLeast"/>
        </w:trPr>
        <w:tc>
          <w:tcPr>
            <w:tcW w:w="10248" w:type="dxa"/>
            <w:gridSpan w:val="10"/>
            <w:tmTcPr id="1754296774" protected="0"/>
          </w:tcPr>
          <w:p>
            <w:pPr>
              <w:spacing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</w:p>
          <w:p>
            <w:pPr>
              <w:spacing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>
            <w:pPr>
              <w:spacing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r/>
            <w:bookmarkEnd w:id="0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eastAsia="ru-ru"/>
              </w:rPr>
            </w:r>
          </w:p>
        </w:tc>
      </w:tr>
      <w:tr>
        <w:trPr>
          <w:tblHeader w:val="0"/>
          <w:cantSplit w:val="0"/>
          <w:trHeight w:val="493" w:hRule="exact"/>
        </w:trPr>
        <w:tc>
          <w:tcPr>
            <w:tcW w:w="10248" w:type="dxa"/>
            <w:gridSpan w:val="10"/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10248" w:type="dxa"/>
            <w:gridSpan w:val="10"/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1591" w:type="dxa"/>
            <w:tmTcPr id="1754296774" protected="0"/>
          </w:tcPr>
          <w:p>
            <w:pPr>
              <w:ind w:right="33"/>
              <w:spacing w:after="0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9" w:type="dxa"/>
            <w:tcBorders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1" w:name="r09d"/>
            <w:r/>
            <w:bookmarkEnd w:id="1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1" w:type="dxa"/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54" w:type="dxa"/>
            <w:tcBorders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Августа </w:t>
            </w:r>
          </w:p>
        </w:tc>
        <w:tc>
          <w:tcPr>
            <w:tcW w:w="526" w:type="dxa"/>
            <w:tmTcPr id="1754296774" protected="0"/>
          </w:tcPr>
          <w:p>
            <w:pPr>
              <w:ind w:right="-76"/>
              <w:spacing w:after="0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" w:type="dxa"/>
            <w:tcBorders>
              <w:bottom w:val="single" w:sz="4" w:space="0" w:color="000000" tmln="10, 20, 20, 0, 0"/>
            </w:tcBorders>
            <w:tmTcPr id="1754296774" protected="0"/>
          </w:tcPr>
          <w:p>
            <w:pPr>
              <w:ind w:right="-152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" w:type="dxa"/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5" w:type="dxa"/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5" w:type="dxa"/>
            <w:tcBorders>
              <w:bottom w:val="single" w:sz="4" w:space="0" w:color="000000" tmln="10, 20, 20, 0, 0"/>
            </w:tcBorders>
            <w:tmTcPr id="1754296774" protected="0"/>
          </w:tcPr>
          <w:p>
            <w:pPr>
              <w:ind w:firstLine="708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1713" w:type="dxa"/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10248" w:type="dxa"/>
            <w:gridSpan w:val="10"/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программ </w:t>
      </w:r>
      <w:r>
        <w:rPr>
          <w:rFonts w:ascii="Times New Roman" w:hAnsi="Times New Roman"/>
        </w:rPr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Анжеро-Судженского городского округа 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требованиями статьи 179 Бюджетного кодекса Российской Федерации, на основании постановления администрации Анжеро-Судженского городского округа от 15.07.2025 № 721 «О порядке разработки и реализации муниципальных программ Анжеро-Судженского городского округа Кемеровской области - Кузбасса и признании утратившими силу некоторых постановлений администрации Анжеро-Судженского городского округа Кемеровской области - Кузбасса», </w:t>
      </w:r>
      <w:r>
        <w:rPr>
          <w:rFonts w:ascii="Times New Roman" w:hAnsi="Times New Roma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перечень муниципальных программ Анжеро-Судженского городского округа.</w:t>
      </w:r>
      <w:r>
        <w:rPr>
          <w:rFonts w:ascii="Times New Roman" w:hAnsi="Times New Roman"/>
        </w:rPr>
      </w:r>
    </w:p>
    <w:p>
      <w:pPr>
        <w:pStyle w:val="para2"/>
        <w:ind w:firstLine="709"/>
        <w:spacing w:after="0"/>
        <w:jc w:val="both"/>
      </w:pPr>
      <w:r>
        <w:rPr>
          <w:rFonts w:ascii="Times New Roman" w:hAnsi="Times New Roman"/>
          <w:color w:val="000000"/>
          <w:spacing w:val="6" w:percent="105"/>
          <w:sz w:val="28"/>
          <w:szCs w:val="28"/>
        </w:rPr>
        <w:t>2.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азместить настоящее </w:t>
      </w:r>
      <w:r>
        <w:rPr>
          <w:rFonts w:ascii="Times New Roman" w:hAnsi="Times New Roman"/>
          <w:color w:val="000000"/>
          <w:spacing w:val="6" w:percent="105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Style w:val="char4"/>
            <w:rFonts w:ascii="Times New Roman" w:hAnsi="Times New Roman"/>
            <w:color w:val="000000"/>
            <w:sz w:val="28"/>
            <w:szCs w:val="28"/>
            <w:u w:color="auto" w:val="none"/>
            <w:lang w:val="en-us"/>
          </w:rPr>
          <w:t>www</w:t>
        </w:r>
        <w:r>
          <w:rPr>
            <w:rStyle w:val="char4"/>
            <w:rFonts w:ascii="Times New Roman" w:hAnsi="Times New Roman"/>
            <w:color w:val="000000"/>
            <w:sz w:val="28"/>
            <w:szCs w:val="28"/>
            <w:u w:color="auto" w:val="none"/>
          </w:rPr>
          <w:t>.</w:t>
        </w:r>
        <w:r>
          <w:rPr>
            <w:rStyle w:val="char4"/>
            <w:rFonts w:ascii="Times New Roman" w:hAnsi="Times New Roman"/>
            <w:color w:val="000000"/>
            <w:sz w:val="28"/>
            <w:szCs w:val="28"/>
            <w:u w:color="auto" w:val="none"/>
            <w:lang w:val="en-us"/>
          </w:rPr>
          <w:t>anzhero</w:t>
        </w:r>
        <w:r>
          <w:rPr>
            <w:rStyle w:val="char4"/>
            <w:rFonts w:ascii="Times New Roman" w:hAnsi="Times New Roman"/>
            <w:color w:val="000000"/>
            <w:sz w:val="28"/>
            <w:szCs w:val="28"/>
            <w:u w:color="auto" w:val="none"/>
          </w:rPr>
          <w:t>.</w:t>
        </w:r>
        <w:r>
          <w:rPr>
            <w:rStyle w:val="char4"/>
            <w:rFonts w:ascii="Times New Roman" w:hAnsi="Times New Roman"/>
            <w:color w:val="000000"/>
            <w:sz w:val="28"/>
            <w:szCs w:val="28"/>
            <w:u w:color="auto"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  <w:r/>
    </w:p>
    <w:p>
      <w:pPr>
        <w:pStyle w:val="para2"/>
        <w:ind w:firstLine="709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заместителей главы Анжеро-Судженского городского округа, курирующих муниципальные программы по сферам деятельности.</w:t>
      </w:r>
      <w:r>
        <w:rPr>
          <w:rFonts w:ascii="Times New Roman" w:hAnsi="Times New Roman"/>
        </w:rPr>
      </w:r>
    </w:p>
    <w:p>
      <w:pPr>
        <w:pStyle w:val="para2"/>
        <w:ind w:firstLine="709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 01.01.2026 года.</w:t>
      </w:r>
      <w:r>
        <w:rPr>
          <w:rFonts w:ascii="Times New Roman" w:hAnsi="Times New Roman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2" behindDoc="1" locked="0" layoutInCell="0" hidden="0" allowOverlap="1">
            <wp:simplePos x="0" y="0"/>
            <wp:positionH relativeFrom="page">
              <wp:posOffset>3930650</wp:posOffset>
            </wp:positionH>
            <wp:positionV relativeFrom="page">
              <wp:posOffset>8249920</wp:posOffset>
            </wp:positionV>
            <wp:extent cx="1394460" cy="13944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xnG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AAAAAAAAAAAAAAAAAQAAAAAAAAAuGAAAAQAAAAAAAADAMgAAlAgAAJQIAAAAAAAALhgAAMAy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И.о.главы городского округа                                                                Е.А.Жогаль </w:t>
      </w:r>
      <w:r>
        <w:rPr>
          <w:rFonts w:ascii="Times New Roman" w:hAnsi="Times New Roman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2" w:name="_GoBack"/>
      <w:r/>
      <w:bookmarkEnd w:id="2"/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Анжеро-Судженского городского округа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августа 2025 г. №  772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муниципальных программ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Анжеро-Судженского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10035" w:type="dxa"/>
        <w:pPr>
          <w:spacing/>
          <w:jc w:val="center"/>
        </w:pPr>
        <w:tblLook w:val="04A0" w:firstRow="1" w:lastRow="0" w:firstColumn="1" w:lastColumn="0" w:noHBand="0" w:noVBand="1"/>
      </w:tblPr>
      <w:tblGrid>
        <w:gridCol w:w="504"/>
        <w:gridCol w:w="816"/>
        <w:gridCol w:w="3031"/>
        <w:gridCol w:w="2055"/>
        <w:gridCol w:w="1413"/>
        <w:gridCol w:w="2216"/>
      </w:tblGrid>
      <w:tr>
        <w:trPr>
          <w:tblHeader w:val="0"/>
          <w:cantSplit w:val="0"/>
          <w:trHeight w:val="518" w:hRule="atLeast"/>
        </w:trPr>
        <w:tc>
          <w:tcPr>
            <w:tcW w:w="50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/>
            <w:bookmarkStart w:id="3" w:name="__DdeLink__10186_630950006"/>
            <w:r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/>
            <w:bookmarkEnd w:id="3"/>
            <w:r/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программы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(комплексной программы)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муници-пальной программы (комплексной программы)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реализа-ции програм-мы (ком-плекс-ной програм-мы)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50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1575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повышения эффектив-ности муниципального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- руководитель аппарата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/>
            <w:bookmarkStart w:id="4" w:name="__DdeLink__18122_991871113"/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2030 гг.</w:t>
            </w:r>
            <w:r/>
            <w:bookmarkEnd w:id="4"/>
            <w:r/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593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эффектив-ности управления муниципальной собственностью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вопросам имуществен-ных отношений, охраны окружающей среды и транспорта - начальник управления муниципального контроля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управлению муниципальным имуществом 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330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953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общественного порядка, пожарной безопасности и защита от чрезвычайных ситуаций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городс-кого округа по вопросам  безопасности, строительства и жилищной политики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416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доступным и комфортным жильем. Строительство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городс-кого округа по вопросам  безопасности, строительства и жилищной политики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</w:pPr>
            <w:bookmarkStart w:id="5" w:name="__DdeLink__15720_1487298575"/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Анжеро-Судженского городского округа</w:t>
            </w:r>
            <w:r/>
            <w:bookmarkEnd w:id="5"/>
            <w:r/>
          </w:p>
        </w:tc>
      </w:tr>
      <w:tr>
        <w:trPr>
          <w:tblHeader w:val="0"/>
          <w:cantSplit w:val="0"/>
          <w:trHeight w:val="2012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социальным вопросам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1069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социальным вопросам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3109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поддержка населения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социальным вопросам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социальной зашиты населения 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спорта в Анжеро-Судженском городском округе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социальным вопросам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культуре, спорту и молодежной политике 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Комплексные мероприятия в сфере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  и благоустройства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вопросам жилищно-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коммуналь-ного хозяйства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жилищно-коммунального хозяйства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Анжеро-Судженского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630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муници-пальными финансами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администрация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1320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поддержка субъектов малого и среднего предпри-нимательства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вопросам экономики, промышлен-ности, потребительс-кого рынка, связи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428" w:hRule="atLeast"/>
        </w:trPr>
        <w:tc>
          <w:tcPr>
            <w:tcW w:w="5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современной городской среды на территории Анжеро-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вопросам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жилищно-коммунального хозяйства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360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1072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жилищно-коммунально-го хозяйства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1072" w:hRule="atLeast"/>
        </w:trPr>
        <w:tc>
          <w:tcPr>
            <w:tcW w:w="504" w:type="dxa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031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туризма на территории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055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городс-кого округа по социальным вопросам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3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 - 2030 гг.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96774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администрации Анжеро-Судженского городского округа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type w:val="nextPage"/>
      <w:pgSz w:h="16838" w:w="11906"/>
      <w:pgMar w:left="1701" w:top="1686" w:right="850" w:bottom="1134" w:header="1134" w:footer="0"/>
      <w:paperSrc w:first="0" w:other="0" a="0" b="0"/>
      <w:pgNumType w:fmt="decimal"/>
      <w:tmGutter w:val="3"/>
      <w:mirrorMargins w:val="0"/>
      <w:tmSection w:h="-2">
        <w:tmHeader w:id="0" w:h="0" edge="1134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PT Astra Serif">
    <w:charset w:val="00"/>
    <w:family w:val="roman"/>
    <w:pitch w:val="default"/>
  </w:font>
  <w:font w:name="Noto Sans Devanagari">
    <w:charset w:val="00"/>
    <w:family w:val="swiss"/>
    <w:pitch w:val="default"/>
  </w:font>
  <w:font w:name="Arial">
    <w:charset w:val="00"/>
    <w:family w:val="swiss"/>
    <w:pitch w:val="default"/>
  </w:font>
  <w:font w:name="Arial Narrow"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  <w:spacing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2"/>
      <w:tmLastPosIdx w:val="28"/>
    </w:tmLastPosCaret>
    <w:tmLastPosAnchor>
      <w:tmLastPosPgfIdx w:val="0"/>
      <w:tmLastPosIdx w:val="0"/>
    </w:tmLastPosAnchor>
    <w:tmLastPosTblRect w:left="0" w:top="0" w:right="0" w:bottom="0"/>
  </w:tmLastPos>
  <w:tmAppRevision w:date="1754296774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 w:customStyle="1">
    <w:name w:val="Колонтитул"/>
    <w:qFormat/>
    <w:basedOn w:val="para0"/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0" w:customStyle="1">
    <w:name w:val="ConsPlusCell"/>
    <w:qFormat/>
    <w:pPr>
      <w:spacing w:after="0" w:line="240" w:lineRule="auto"/>
      <w:widowControl w:val="0"/>
    </w:pPr>
    <w:rPr>
      <w:rFonts w:ascii="Arial" w:hAnsi="Arial" w:eastAsia="Times New Roman" w:cs="Arial"/>
      <w:lang w:val="ru-ru" w:eastAsia="ru-ru" w:bidi="ar-sa"/>
    </w:rPr>
  </w:style>
  <w:style w:type="paragraph" w:styleId="para11" w:customStyle="1">
    <w:name w:val="Содержимое таблицы"/>
    <w:qFormat/>
    <w:basedOn w:val="para0"/>
    <w:pPr>
      <w:suppressLineNumbers/>
      <w:widowControl w:val="0"/>
    </w:pPr>
  </w:style>
  <w:style w:type="paragraph" w:styleId="para12" w:customStyle="1">
    <w:name w:val="Заголовок таблицы"/>
    <w:qFormat/>
    <w:basedOn w:val="para11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 w:customStyle="1">
    <w:name w:val="Колонтитул"/>
    <w:qFormat/>
    <w:basedOn w:val="para0"/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0" w:customStyle="1">
    <w:name w:val="ConsPlusCell"/>
    <w:qFormat/>
    <w:pPr>
      <w:spacing w:after="0" w:line="240" w:lineRule="auto"/>
      <w:widowControl w:val="0"/>
    </w:pPr>
    <w:rPr>
      <w:rFonts w:ascii="Arial" w:hAnsi="Arial" w:eastAsia="Times New Roman" w:cs="Arial"/>
      <w:lang w:val="ru-ru" w:eastAsia="ru-ru" w:bidi="ar-sa"/>
    </w:rPr>
  </w:style>
  <w:style w:type="paragraph" w:styleId="para11" w:customStyle="1">
    <w:name w:val="Содержимое таблицы"/>
    <w:qFormat/>
    <w:basedOn w:val="para0"/>
    <w:pPr>
      <w:suppressLineNumbers/>
      <w:widowControl w:val="0"/>
    </w:pPr>
  </w:style>
  <w:style w:type="paragraph" w:styleId="para12" w:customStyle="1">
    <w:name w:val="Заголовок таблицы"/>
    <w:qFormat/>
    <w:basedOn w:val="para11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http://www.anzhero.ru/" TargetMode="Externa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Муратова</dc:creator>
  <cp:keywords/>
  <dc:description/>
  <cp:lastModifiedBy/>
  <cp:revision>56</cp:revision>
  <cp:lastPrinted>2025-08-04T08:35:16Z</cp:lastPrinted>
  <dcterms:created xsi:type="dcterms:W3CDTF">2023-04-04T02:56:00Z</dcterms:created>
  <dcterms:modified xsi:type="dcterms:W3CDTF">2025-08-04T08:39:34Z</dcterms:modified>
</cp:coreProperties>
</file>